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spacing w:line="640" w:lineRule="exact"/>
        <w:ind w:firstLine="592" w:firstLineChars="200"/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  <w:t>恩诺沙星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恩诺沙星属于氟喹诺酮类药物，是一类人工合成的广谱抗菌药，用于治疗动物的皮肤感染、呼吸道感染等，是动物专属用药。恩诺沙星超标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可能是养殖户在养殖过程中违规使用相关兽药。摄入恩诺沙星超标的食品，可能引起头晕、头痛、睡眠不良、胃肠道不适等症状，甚至还可能引起肝损害。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二、镉</w:t>
      </w:r>
    </w:p>
    <w:p>
      <w:pPr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镉是食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品</w:t>
      </w:r>
      <w:r>
        <w:rPr>
          <w:rFonts w:hint="eastAsia" w:ascii="仿宋_GB2312" w:eastAsia="仿宋_GB2312"/>
          <w:color w:val="auto"/>
          <w:sz w:val="32"/>
          <w:szCs w:val="32"/>
        </w:rPr>
        <w:t>中最常见的污染重金属元素之一，联合国环境规划署(DNFP)和国际职业卫生重金属委员会将镉列入重点研究的环境污染物，世界卫生组织(WHO)则将其作为优先研究的食品污染物。镉对人体的危害主要是慢性蓄积性，长期大量摄入镉含量超标的食品可能导致肾和骨骼损伤等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color w:val="auto"/>
          <w:spacing w:val="-12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color w:val="auto"/>
          <w:spacing w:val="-12"/>
          <w:sz w:val="32"/>
          <w:szCs w:val="32"/>
        </w:rPr>
        <w:t>、氟苯尼考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氟苯尼考又称氟甲砜霉素，是农业部批准使用的动物专用抗菌药，主要用于敏感细菌所致的猪、鸡、鱼的细菌性疾病。正常情况下消费者不必对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鸡蛋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中检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bidi="ar"/>
        </w:rPr>
        <w:t>出氟苯尼考过分担心，但长期食用氟苯尼考残留超标的食品，对人体健康有一定影响。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pacing w:val="-12"/>
          <w:sz w:val="32"/>
          <w:szCs w:val="32"/>
        </w:rPr>
        <w:t>、腐霉利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腐霉利是一种低毒内吸性杀菌剂，具有保护和治疗双重作用。主要用于蔬菜及果树的灰霉病防治。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食品中农药最大残留限量》（GB 2763—2016）中规定，</w:t>
      </w:r>
      <w:r>
        <w:rPr>
          <w:rFonts w:hint="eastAsia" w:ascii="仿宋_GB2312" w:eastAsia="仿宋_GB2312"/>
          <w:sz w:val="32"/>
          <w:szCs w:val="32"/>
        </w:rPr>
        <w:t>腐霉利</w:t>
      </w:r>
      <w:r>
        <w:rPr>
          <w:rFonts w:hint="eastAsia" w:ascii="Times New Roman" w:hAnsi="Times New Roman" w:eastAsia="仿宋_GB2312"/>
          <w:sz w:val="32"/>
          <w:szCs w:val="32"/>
        </w:rPr>
        <w:t>在韭菜中的最大残留限量为</w:t>
      </w:r>
      <w:r>
        <w:rPr>
          <w:rFonts w:ascii="Times New Roman" w:hAnsi="Times New Roman" w:eastAsia="仿宋_GB2312"/>
          <w:sz w:val="32"/>
          <w:szCs w:val="32"/>
        </w:rPr>
        <w:t>0.2</w:t>
      </w:r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eastAsia="仿宋_GB2312"/>
          <w:sz w:val="32"/>
          <w:szCs w:val="32"/>
        </w:rPr>
        <w:t>。腐霉利对眼睛与皮肤有刺激作用，经口毒性低。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spacing w:line="600" w:lineRule="exact"/>
        <w:ind w:firstLine="592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毒死蜱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毒死蜱是一种具有触杀、胃毒和熏蒸作用的有机磷杀虫剂。《食品安全国家标准食品中农药最大残留限量》（GB 2763—2016）中规定，毒死蜱在菠菜、芹菜中的最大残留限量分别为0.1mg/kg、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p>
      <w:pPr>
        <w:spacing w:line="600" w:lineRule="exact"/>
        <w:ind w:firstLine="592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/>
          <w:spacing w:val="-12"/>
          <w:sz w:val="32"/>
          <w:szCs w:val="32"/>
          <w:lang w:val="en-US" w:eastAsia="zh-CN"/>
        </w:rPr>
        <w:t>磺胺类（总量）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磺胺类药物是一种人工合成的抗菌药，具有抗菌谱较广、性质稳定、使用简便等特性，对大多数革兰氏阳性菌和阴性菌都有较强抑制作用，广泛用于防治鸡球虫病。《动物性食品中兽药最高残留限量》（农业部公告第235号）规定，磺胺类在所有食品动物的肌肉和脂肪中的最高残留限量为100μg/kg。长期摄入磺胺类超标的动物性食品，可能导致泌尿系统和肝脏损伤等健康危害。</w:t>
      </w:r>
    </w:p>
    <w:p>
      <w:pPr>
        <w:spacing w:line="600" w:lineRule="exact"/>
        <w:ind w:firstLine="592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七、多菌灵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多菌灵</w:t>
      </w:r>
      <w:r>
        <w:rPr>
          <w:rFonts w:hint="eastAsia" w:ascii="仿宋_GB2312" w:eastAsia="仿宋_GB2312"/>
          <w:sz w:val="32"/>
          <w:szCs w:val="32"/>
        </w:rPr>
        <w:t>是一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种高效低毒内吸性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"https://baike.so.com/doc/5345644-5581089.html" \t "https://baike.so.com/doc/_blank"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杀菌剂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，有内吸治疗和保护作用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对多种作物由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"https://baike.so.com/doc/5402168-5639854.html" \t "https://baike.so.com/doc/_blank"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真菌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(如半知菌、多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"https://baike.so.com/doc/6369703-6583346.html" \t "https://baike.so.com/doc/_blank"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子囊菌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)引起的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"https://baike.so.com/doc/322647-341749.html" \t "https://baike.so.com/doc/_blank"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病害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有防治效果。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食品中农药最大残留限量》中规定，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多菌灵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梨</w:t>
      </w:r>
      <w:r>
        <w:rPr>
          <w:rFonts w:hint="eastAsia" w:ascii="Times New Roman" w:hAnsi="Times New Roman" w:eastAsia="仿宋_GB2312"/>
          <w:sz w:val="32"/>
          <w:szCs w:val="32"/>
        </w:rPr>
        <w:t>中的最大残留限量为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mg/kg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4FB2159"/>
    <w:rsid w:val="153E37EC"/>
    <w:rsid w:val="155E31D5"/>
    <w:rsid w:val="15F30177"/>
    <w:rsid w:val="164271B3"/>
    <w:rsid w:val="16C74C86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CE2642"/>
    <w:rsid w:val="1B0616C5"/>
    <w:rsid w:val="1BAD4A7C"/>
    <w:rsid w:val="1C157453"/>
    <w:rsid w:val="1C1845BD"/>
    <w:rsid w:val="1CB27E9B"/>
    <w:rsid w:val="1DAD3FFF"/>
    <w:rsid w:val="1DFF41B9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631D08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BA3CE8"/>
    <w:rsid w:val="65660390"/>
    <w:rsid w:val="6655217A"/>
    <w:rsid w:val="66F73F16"/>
    <w:rsid w:val="67734C92"/>
    <w:rsid w:val="67C1146A"/>
    <w:rsid w:val="67C95B36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C2A5933"/>
    <w:rsid w:val="6C532497"/>
    <w:rsid w:val="6C6A3D48"/>
    <w:rsid w:val="6D262A1C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AE969A7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2020-11-17T04:48:19Z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RubyTemplateID" linkTarget="0">
    <vt:lpwstr>6</vt:lpwstr>
  </property>
</Properties>
</file>